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28" w:rsidRDefault="00705428" w:rsidP="00B8163F">
      <w:pPr>
        <w:spacing w:after="0"/>
        <w:ind w:firstLine="720"/>
        <w:contextualSpacing/>
        <w:jc w:val="both"/>
        <w:rPr>
          <w:i/>
          <w:szCs w:val="24"/>
          <w:lang w:val="sr-Cyrl-CS"/>
        </w:rPr>
      </w:pPr>
    </w:p>
    <w:p w:rsidR="00B8163F" w:rsidRPr="00090A44" w:rsidRDefault="00B8163F" w:rsidP="00B8163F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18. новембар 2021. године</w:t>
      </w:r>
    </w:p>
    <w:p w:rsidR="00B8163F" w:rsidRPr="009F4ADC" w:rsidRDefault="00B8163F" w:rsidP="00B8163F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090A44">
        <w:rPr>
          <w:rFonts w:ascii="Calibri" w:hAnsi="Calibri" w:cs="Calibri"/>
          <w:sz w:val="24"/>
          <w:szCs w:val="24"/>
        </w:rPr>
        <w:t xml:space="preserve">      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90A44">
        <w:rPr>
          <w:rFonts w:ascii="Calibri" w:hAnsi="Calibri" w:cs="Calibri"/>
          <w:sz w:val="24"/>
          <w:szCs w:val="24"/>
          <w:lang w:val="sr-Cyrl-CS"/>
        </w:rPr>
        <w:tab/>
      </w:r>
      <w:bookmarkStart w:id="0" w:name="_GoBack"/>
      <w:r w:rsidRPr="00090A44">
        <w:rPr>
          <w:rFonts w:ascii="Calibri" w:hAnsi="Calibri" w:cs="Calibri"/>
          <w:sz w:val="24"/>
          <w:szCs w:val="24"/>
          <w:lang w:val="sr-Cyrl-CS"/>
        </w:rPr>
        <w:t xml:space="preserve">Број: </w:t>
      </w:r>
      <w:r w:rsidR="009F4ADC">
        <w:rPr>
          <w:rFonts w:ascii="Calibri" w:hAnsi="Calibri" w:cs="Calibri"/>
          <w:sz w:val="24"/>
          <w:szCs w:val="24"/>
          <w:lang w:val="sr-Cyrl-CS"/>
        </w:rPr>
        <w:t>6</w:t>
      </w:r>
      <w:r w:rsidR="009F4ADC">
        <w:rPr>
          <w:rFonts w:ascii="Calibri" w:hAnsi="Calibri" w:cs="Calibri"/>
          <w:sz w:val="24"/>
          <w:szCs w:val="24"/>
          <w:lang w:val="en-US"/>
        </w:rPr>
        <w:t>12-4682/1-21</w:t>
      </w:r>
    </w:p>
    <w:bookmarkEnd w:id="0"/>
    <w:p w:rsidR="00B8163F" w:rsidRPr="00F82DB9" w:rsidRDefault="00B8163F" w:rsidP="00B8163F">
      <w:pPr>
        <w:spacing w:after="0"/>
        <w:contextualSpacing/>
        <w:jc w:val="both"/>
        <w:rPr>
          <w:rFonts w:ascii="Calibri" w:hAnsi="Calibri" w:cs="Calibri"/>
          <w:lang w:val="sr-Cyrl-CS"/>
        </w:rPr>
      </w:pP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На основу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>
        <w:rPr>
          <w:rFonts w:ascii="Calibri" w:hAnsi="Calibri" w:cs="Calibri"/>
          <w:sz w:val="24"/>
          <w:szCs w:val="24"/>
          <w:lang w:val="sr-Cyrl-CS"/>
        </w:rPr>
        <w:t>1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>
        <w:rPr>
          <w:rFonts w:ascii="Calibri" w:hAnsi="Calibri" w:cs="Calibri"/>
          <w:sz w:val="24"/>
          <w:szCs w:val="24"/>
          <w:lang w:val="sr-Cyrl-CS"/>
        </w:rPr>
        <w:t>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sz w:val="24"/>
          <w:szCs w:val="24"/>
          <w:lang w:val="sr-Cyrl-CS"/>
        </w:rPr>
        <w:t>4 Закона о високом образовању („Сл. гласник РС“</w:t>
      </w:r>
      <w:r w:rsidRPr="00C62B88">
        <w:rPr>
          <w:rFonts w:ascii="Calibri" w:hAnsi="Calibri" w:cs="Calibri"/>
          <w:sz w:val="24"/>
          <w:szCs w:val="24"/>
          <w:lang w:val="sr-Cyrl-CS"/>
        </w:rPr>
        <w:t>, бр. 88/2017, 73/2018, 27/2018 - др. закон, 67/2019, 6/2020 - др. закони, 11/2021 - аутентично тумачење, 67/2021 и 67/2021 - др. закон)</w:t>
      </w:r>
      <w:r>
        <w:rPr>
          <w:rFonts w:ascii="Calibri" w:hAnsi="Calibri" w:cs="Calibri"/>
          <w:sz w:val="24"/>
          <w:szCs w:val="24"/>
          <w:lang w:val="sr-Cyrl-CS"/>
        </w:rPr>
        <w:t>,</w:t>
      </w:r>
    </w:p>
    <w:p w:rsidR="00B8163F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К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О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Н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Ф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Н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Ц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Ј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А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У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Н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В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З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Т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Т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А 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С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Б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Ј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о б ј а в љ у ј е  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C62B88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C62B88">
        <w:rPr>
          <w:rFonts w:ascii="Calibri" w:hAnsi="Calibri" w:cs="Calibri"/>
          <w:b/>
          <w:sz w:val="28"/>
          <w:szCs w:val="28"/>
          <w:lang w:val="sr-Cyrl-CS"/>
        </w:rPr>
        <w:t>ЈАВНИ ПОЗИВ</w:t>
      </w: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ЗА  ПРИЈАВЉИВАЊЕ КАНДИДАТА ЗА ЧЛАНОВЕ </w:t>
      </w: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НАЦИОНАЛНОГ САВЕТА ЗА ВИСОКО ОБРАЗОВАЊЕ</w:t>
      </w:r>
    </w:p>
    <w:p w:rsidR="00B8163F" w:rsidRPr="00F82DB9" w:rsidRDefault="00B8163F" w:rsidP="00B8163F">
      <w:pPr>
        <w:spacing w:after="0"/>
        <w:contextualSpacing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У складу са чл. 11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>
        <w:rPr>
          <w:rFonts w:ascii="Calibri" w:hAnsi="Calibri" w:cs="Calibri"/>
          <w:sz w:val="24"/>
          <w:szCs w:val="24"/>
          <w:lang w:val="sr-Cyrl-CS"/>
        </w:rPr>
        <w:t>. 1 т. 1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</w:t>
      </w:r>
      <w:r w:rsidR="00292DF7">
        <w:rPr>
          <w:rFonts w:ascii="Calibri" w:hAnsi="Calibri" w:cs="Calibri"/>
          <w:sz w:val="24"/>
          <w:szCs w:val="24"/>
          <w:lang w:val="sr-Cyrl-CS"/>
        </w:rPr>
        <w:t xml:space="preserve"> о високом образовању (Закон)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, Народна скупштина Републике Србије </w:t>
      </w:r>
      <w:r>
        <w:rPr>
          <w:rFonts w:ascii="Calibri" w:hAnsi="Calibri" w:cs="Calibri"/>
          <w:sz w:val="24"/>
          <w:szCs w:val="24"/>
          <w:lang w:val="sr-Cyrl-CS"/>
        </w:rPr>
        <w:t>бира 17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члан</w:t>
      </w:r>
      <w:r>
        <w:rPr>
          <w:rFonts w:ascii="Calibri" w:hAnsi="Calibri" w:cs="Calibri"/>
          <w:sz w:val="24"/>
          <w:szCs w:val="24"/>
          <w:lang w:val="sr-Cyrl-CS"/>
        </w:rPr>
        <w:t>ова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Националног савета за високо образовање</w:t>
      </w:r>
      <w:r>
        <w:rPr>
          <w:rFonts w:ascii="Calibri" w:hAnsi="Calibri" w:cs="Calibri"/>
          <w:sz w:val="24"/>
          <w:szCs w:val="24"/>
          <w:lang w:val="sr-Cyrl-CS"/>
        </w:rPr>
        <w:t xml:space="preserve"> (НСВО)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, </w:t>
      </w:r>
      <w:r>
        <w:rPr>
          <w:rFonts w:ascii="Calibri" w:hAnsi="Calibri" w:cs="Calibri"/>
          <w:sz w:val="24"/>
          <w:szCs w:val="24"/>
          <w:lang w:val="sr-Cyrl-CS"/>
        </w:rPr>
        <w:t xml:space="preserve">од којих </w:t>
      </w:r>
      <w:r>
        <w:rPr>
          <w:rFonts w:ascii="Calibri" w:hAnsi="Calibri" w:cs="Calibri"/>
          <w:b/>
          <w:sz w:val="24"/>
          <w:szCs w:val="24"/>
          <w:lang w:val="sr-Cyrl-CS"/>
        </w:rPr>
        <w:t>шест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на предлог Конференције универзитета Србије.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Предлог са </w:t>
      </w:r>
      <w:r w:rsidRPr="00337BC9">
        <w:rPr>
          <w:rFonts w:ascii="Calibri" w:hAnsi="Calibri" w:cs="Calibri"/>
          <w:b/>
          <w:sz w:val="24"/>
          <w:szCs w:val="24"/>
          <w:lang w:val="sr-Cyrl-CS"/>
        </w:rPr>
        <w:t>највише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r-Cyrl-CS"/>
        </w:rPr>
        <w:t>18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C62B88">
        <w:rPr>
          <w:rFonts w:ascii="Calibri" w:hAnsi="Calibri" w:cs="Calibri"/>
          <w:b/>
          <w:sz w:val="24"/>
          <w:szCs w:val="24"/>
          <w:lang w:val="sr-Cyrl-CS"/>
        </w:rPr>
        <w:t>кандидата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sz w:val="24"/>
          <w:szCs w:val="24"/>
          <w:lang w:val="sr-Cyrl-CS"/>
        </w:rPr>
        <w:t>(чл. 11 ст.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sz w:val="24"/>
          <w:szCs w:val="24"/>
          <w:lang w:val="sr-Cyrl-CS"/>
        </w:rPr>
        <w:t>6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Закона) биће формулисан по основу пријава приспелих на овај </w:t>
      </w:r>
      <w:r w:rsidR="00411770" w:rsidRPr="00824B91">
        <w:rPr>
          <w:rFonts w:ascii="Calibri" w:hAnsi="Calibri" w:cs="Calibri"/>
          <w:b/>
          <w:sz w:val="24"/>
          <w:szCs w:val="24"/>
          <w:lang w:val="sr-Cyrl-CS"/>
        </w:rPr>
        <w:t>Ј</w:t>
      </w:r>
      <w:r w:rsidR="00411770">
        <w:rPr>
          <w:rFonts w:ascii="Calibri" w:hAnsi="Calibri" w:cs="Calibri"/>
          <w:b/>
          <w:sz w:val="24"/>
          <w:szCs w:val="24"/>
          <w:lang w:val="sr-Cyrl-CS"/>
        </w:rPr>
        <w:t>авни позив</w:t>
      </w:r>
      <w:r>
        <w:rPr>
          <w:rFonts w:ascii="Calibri" w:hAnsi="Calibri" w:cs="Calibri"/>
          <w:sz w:val="24"/>
          <w:szCs w:val="24"/>
          <w:lang w:val="sr-Cyrl-CS"/>
        </w:rPr>
        <w:t>, те, у складу са одлуком Скупштине КОНУС, а на основу предлога Ректорског савета КОНУС (према чл.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 10 </w:t>
      </w:r>
      <w:r>
        <w:rPr>
          <w:rFonts w:ascii="Calibri" w:hAnsi="Calibri" w:cs="Calibri"/>
          <w:sz w:val="24"/>
          <w:szCs w:val="24"/>
          <w:lang w:val="sr-Cyrl-CS"/>
        </w:rPr>
        <w:t>т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. 1 </w:t>
      </w:r>
      <w:r>
        <w:rPr>
          <w:rFonts w:ascii="Calibri" w:hAnsi="Calibri" w:cs="Calibri"/>
          <w:sz w:val="24"/>
          <w:szCs w:val="24"/>
          <w:lang w:val="sr-Cyrl-CS"/>
        </w:rPr>
        <w:t>и чл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. 13 </w:t>
      </w:r>
      <w:r>
        <w:rPr>
          <w:rFonts w:ascii="Calibri" w:hAnsi="Calibri" w:cs="Calibri"/>
          <w:sz w:val="24"/>
          <w:szCs w:val="24"/>
          <w:lang w:val="sr-Cyrl-CS"/>
        </w:rPr>
        <w:t>т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. 1 </w:t>
      </w:r>
      <w:r>
        <w:rPr>
          <w:rFonts w:ascii="Calibri" w:hAnsi="Calibri" w:cs="Calibri"/>
          <w:sz w:val="24"/>
          <w:szCs w:val="24"/>
          <w:lang w:val="sr-Cyrl-CS"/>
        </w:rPr>
        <w:t>Статута КОНУС)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и упућен </w:t>
      </w:r>
      <w:r>
        <w:rPr>
          <w:rFonts w:ascii="Calibri" w:hAnsi="Calibri" w:cs="Calibri"/>
          <w:sz w:val="24"/>
          <w:szCs w:val="24"/>
          <w:lang w:val="sr-Cyrl-CS"/>
        </w:rPr>
        <w:t>Влади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Републике Србије на начин и у року утврђеном Законом</w:t>
      </w:r>
      <w:r>
        <w:rPr>
          <w:rFonts w:ascii="Calibri" w:hAnsi="Calibri" w:cs="Calibri"/>
          <w:sz w:val="24"/>
          <w:szCs w:val="24"/>
          <w:lang w:val="sr-Cyrl-CS"/>
        </w:rPr>
        <w:t xml:space="preserve"> (чл. 11 ст. 8).</w:t>
      </w: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Кандидат, </w:t>
      </w:r>
      <w:r>
        <w:rPr>
          <w:rFonts w:ascii="Calibri" w:hAnsi="Calibri" w:cs="Calibri"/>
          <w:sz w:val="24"/>
          <w:szCs w:val="24"/>
          <w:lang w:val="sr-Cyrl-CS"/>
        </w:rPr>
        <w:t>према одредбама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>
        <w:rPr>
          <w:rFonts w:ascii="Calibri" w:hAnsi="Calibri" w:cs="Calibri"/>
          <w:sz w:val="24"/>
          <w:szCs w:val="24"/>
          <w:lang w:val="sr-Cyrl-CS"/>
        </w:rPr>
        <w:t>1 ст. 1 т. 1 и ст. 10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Закона, </w:t>
      </w:r>
      <w:r>
        <w:rPr>
          <w:rFonts w:ascii="Calibri" w:hAnsi="Calibri" w:cs="Calibri"/>
          <w:sz w:val="24"/>
          <w:szCs w:val="24"/>
          <w:lang w:val="sr-Cyrl-CS"/>
        </w:rPr>
        <w:t xml:space="preserve">треба </w:t>
      </w:r>
      <w:r w:rsidRPr="00F82DB9">
        <w:rPr>
          <w:rFonts w:ascii="Calibri" w:hAnsi="Calibri" w:cs="Calibri"/>
          <w:sz w:val="24"/>
          <w:szCs w:val="24"/>
          <w:lang w:val="sr-Cyrl-CS"/>
        </w:rPr>
        <w:t>да је</w:t>
      </w:r>
      <w:r>
        <w:rPr>
          <w:rFonts w:ascii="Calibri" w:hAnsi="Calibri" w:cs="Calibri"/>
          <w:sz w:val="24"/>
          <w:szCs w:val="24"/>
          <w:lang w:val="sr-Cyrl-CS"/>
        </w:rPr>
        <w:t xml:space="preserve">: 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истакнути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редовни професор универзитета</w:t>
      </w:r>
      <w:r w:rsidRPr="00090A44">
        <w:rPr>
          <w:rFonts w:ascii="Calibri" w:hAnsi="Calibri" w:cs="Calibri"/>
          <w:sz w:val="24"/>
          <w:szCs w:val="24"/>
          <w:lang w:val="sr-Cyrl-CS"/>
        </w:rPr>
        <w:t>,</w:t>
      </w:r>
      <w:r>
        <w:rPr>
          <w:rFonts w:ascii="Calibri" w:hAnsi="Calibri" w:cs="Calibri"/>
          <w:sz w:val="24"/>
          <w:szCs w:val="24"/>
          <w:lang w:val="sr-Cyrl-CS"/>
        </w:rPr>
        <w:t xml:space="preserve"> или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врхунски </w:t>
      </w:r>
      <w:r>
        <w:rPr>
          <w:rFonts w:ascii="Calibri" w:hAnsi="Calibri" w:cs="Calibri"/>
          <w:sz w:val="24"/>
          <w:szCs w:val="24"/>
          <w:lang w:val="sr-Cyrl-CS"/>
        </w:rPr>
        <w:t xml:space="preserve">стручњак у звању </w:t>
      </w:r>
      <w:r w:rsidRPr="00F82DB9">
        <w:rPr>
          <w:rFonts w:ascii="Calibri" w:hAnsi="Calibri" w:cs="Calibri"/>
          <w:sz w:val="24"/>
          <w:szCs w:val="24"/>
          <w:lang w:val="sr-Cyrl-CS"/>
        </w:rPr>
        <w:t>научног  саветника</w:t>
      </w:r>
      <w:r>
        <w:rPr>
          <w:rFonts w:ascii="Calibri" w:hAnsi="Calibri" w:cs="Calibri"/>
          <w:sz w:val="24"/>
          <w:szCs w:val="24"/>
          <w:lang w:val="sr-Cyrl-CS"/>
        </w:rPr>
        <w:t>, или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>уметник  са  међународно  признатим радовима</w:t>
      </w:r>
      <w:r>
        <w:rPr>
          <w:rFonts w:ascii="Calibri" w:hAnsi="Calibri" w:cs="Calibri"/>
          <w:sz w:val="24"/>
          <w:szCs w:val="24"/>
          <w:lang w:val="sr-Cyrl-CS"/>
        </w:rPr>
        <w:t xml:space="preserve"> или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осведоченим </w:t>
      </w:r>
      <w:r>
        <w:rPr>
          <w:rFonts w:ascii="Calibri" w:hAnsi="Calibri" w:cs="Calibri"/>
          <w:sz w:val="24"/>
          <w:szCs w:val="24"/>
          <w:lang w:val="sr-Cyrl-CS"/>
        </w:rPr>
        <w:t>д</w:t>
      </w:r>
      <w:r w:rsidRPr="00F82DB9">
        <w:rPr>
          <w:rFonts w:ascii="Calibri" w:hAnsi="Calibri" w:cs="Calibri"/>
          <w:sz w:val="24"/>
          <w:szCs w:val="24"/>
          <w:lang w:val="sr-Cyrl-CS"/>
        </w:rPr>
        <w:t>оприносом националној култури</w:t>
      </w:r>
    </w:p>
    <w:p w:rsidR="00B8163F" w:rsidRDefault="00B8163F" w:rsidP="00B8163F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и да није: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изабран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>,  постављен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или  именован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на функцију у државном органу, органу аутономне покрајине или локалне самоуправе, у органу политичке странке или на  дужност органа пословођења</w:t>
      </w:r>
      <w:r>
        <w:rPr>
          <w:rFonts w:ascii="Calibri" w:hAnsi="Calibri" w:cs="Calibri"/>
          <w:sz w:val="24"/>
          <w:szCs w:val="24"/>
          <w:lang w:val="sr-Cyrl-CS"/>
        </w:rPr>
        <w:t xml:space="preserve"> високошколске установе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члан Комисије за акредитацију и проверу квалитета</w:t>
      </w:r>
    </w:p>
    <w:p w:rsidR="00B8163F" w:rsidRPr="00090A44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запослен/а у Националном телу за акредитацију и обезбеђење квалитета у високом образовању.</w:t>
      </w:r>
    </w:p>
    <w:p w:rsidR="00B8163F" w:rsidRDefault="00B8163F" w:rsidP="00B8163F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Рок за пријављивање кандидата је </w:t>
      </w:r>
      <w:r w:rsidRPr="00090A44">
        <w:rPr>
          <w:rFonts w:ascii="Calibri" w:hAnsi="Calibri" w:cs="Calibri"/>
          <w:b/>
          <w:sz w:val="24"/>
          <w:szCs w:val="24"/>
          <w:lang w:val="sr-Cyrl-CS"/>
        </w:rPr>
        <w:t>15 дана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од дана објављивања јавног позива</w:t>
      </w:r>
      <w:r>
        <w:rPr>
          <w:rFonts w:ascii="Calibri" w:hAnsi="Calibri" w:cs="Calibri"/>
          <w:sz w:val="24"/>
          <w:szCs w:val="24"/>
          <w:lang w:val="sr-Cyrl-CS"/>
        </w:rPr>
        <w:t xml:space="preserve">, што значи да истиче </w:t>
      </w:r>
      <w:r>
        <w:rPr>
          <w:rFonts w:ascii="Calibri" w:hAnsi="Calibri" w:cs="Calibri"/>
          <w:b/>
          <w:sz w:val="24"/>
          <w:szCs w:val="24"/>
          <w:lang w:val="sr-Cyrl-CS"/>
        </w:rPr>
        <w:t>у четвртак, 2. децембра 2021. године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B8163F" w:rsidRPr="003A6F7A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>Листа пријављених кандидата биће стављена на увид јавности у року од 10 дана од истека</w:t>
      </w:r>
      <w:r>
        <w:rPr>
          <w:rFonts w:ascii="Calibri" w:hAnsi="Calibri" w:cs="Calibri"/>
          <w:sz w:val="24"/>
          <w:szCs w:val="24"/>
          <w:lang w:val="sr-Cyrl-CS"/>
        </w:rPr>
        <w:t xml:space="preserve"> рока за пријављивање кандидата, што значи </w:t>
      </w:r>
      <w:r>
        <w:rPr>
          <w:rFonts w:ascii="Calibri" w:hAnsi="Calibri" w:cs="Calibri"/>
          <w:b/>
          <w:sz w:val="24"/>
          <w:szCs w:val="24"/>
          <w:lang w:val="sr-Cyrl-CS"/>
        </w:rPr>
        <w:t>у понедељак, 13. децембра 2021. године</w:t>
      </w:r>
      <w:r>
        <w:rPr>
          <w:rFonts w:ascii="Calibri" w:hAnsi="Calibri" w:cs="Calibri"/>
          <w:sz w:val="24"/>
          <w:szCs w:val="24"/>
          <w:lang w:val="sr-Cyrl-CS"/>
        </w:rPr>
        <w:t>.</w:t>
      </w:r>
    </w:p>
    <w:p w:rsidR="00B8163F" w:rsidRPr="00F82DB9" w:rsidRDefault="00B8163F" w:rsidP="00B8163F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2241FA" w:rsidRDefault="00B8163F" w:rsidP="004341F1">
      <w:pPr>
        <w:spacing w:after="0"/>
        <w:ind w:firstLine="708"/>
        <w:contextualSpacing/>
        <w:jc w:val="both"/>
        <w:rPr>
          <w:rStyle w:val="Hyperlink"/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Пријављивање се врши достављањем података на </w:t>
      </w:r>
      <w:r>
        <w:rPr>
          <w:rFonts w:ascii="Calibri" w:hAnsi="Calibri" w:cs="Calibri"/>
          <w:b/>
          <w:sz w:val="24"/>
          <w:szCs w:val="24"/>
          <w:lang w:val="sr-Cyrl-CS"/>
        </w:rPr>
        <w:t>обрасцу који је приложен овом Јавном позиву</w:t>
      </w:r>
      <w:r>
        <w:rPr>
          <w:rFonts w:ascii="Calibri" w:hAnsi="Calibri" w:cs="Calibri"/>
          <w:sz w:val="24"/>
          <w:szCs w:val="24"/>
          <w:lang w:val="sr-Cyrl-CS"/>
        </w:rPr>
        <w:t xml:space="preserve">. 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Пријава се доставља </w:t>
      </w:r>
      <w:r>
        <w:rPr>
          <w:rFonts w:ascii="Calibri" w:hAnsi="Calibri" w:cs="Calibri"/>
          <w:sz w:val="24"/>
          <w:szCs w:val="24"/>
          <w:lang w:val="sr-Cyrl-CS"/>
        </w:rPr>
        <w:t>на адресу: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 Конференција универзитета Србије, </w:t>
      </w:r>
      <w:r>
        <w:rPr>
          <w:rFonts w:ascii="Calibri" w:hAnsi="Calibri" w:cs="Calibri"/>
          <w:sz w:val="24"/>
          <w:szCs w:val="24"/>
          <w:lang w:val="sr-Cyrl-CS"/>
        </w:rPr>
        <w:t xml:space="preserve">Београд, Студентски трг број 1, као и </w:t>
      </w:r>
      <w:r w:rsidRPr="003A6F7A">
        <w:rPr>
          <w:rFonts w:ascii="Calibri" w:hAnsi="Calibri" w:cs="Calibri"/>
          <w:b/>
          <w:sz w:val="24"/>
          <w:szCs w:val="24"/>
          <w:lang w:val="sr-Cyrl-CS"/>
        </w:rPr>
        <w:t>у електронском облику</w:t>
      </w:r>
      <w:r>
        <w:rPr>
          <w:rFonts w:ascii="Calibri" w:hAnsi="Calibri" w:cs="Calibri"/>
          <w:sz w:val="24"/>
          <w:szCs w:val="24"/>
          <w:lang w:val="sr-Cyrl-CS"/>
        </w:rPr>
        <w:t xml:space="preserve">, на адресу: </w:t>
      </w:r>
      <w:hyperlink r:id="rId8" w:history="1"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konus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@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rect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bg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ac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rs</w:t>
        </w:r>
      </w:hyperlink>
      <w:r w:rsidR="00940529" w:rsidRPr="00940529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Cyrl-RS"/>
        </w:rPr>
        <w:t>.</w:t>
      </w:r>
    </w:p>
    <w:p w:rsidR="00940529" w:rsidRPr="00940529" w:rsidRDefault="00940529" w:rsidP="00940529">
      <w:pPr>
        <w:spacing w:after="0"/>
        <w:contextualSpacing/>
        <w:jc w:val="both"/>
        <w:rPr>
          <w:lang w:val="sr-Cyrl-RS"/>
        </w:rPr>
      </w:pPr>
    </w:p>
    <w:p w:rsidR="002241FA" w:rsidRDefault="002241FA" w:rsidP="00B8163F">
      <w:pPr>
        <w:spacing w:after="0"/>
        <w:contextualSpacing/>
        <w:jc w:val="center"/>
        <w:rPr>
          <w:lang w:val="sr-Cyrl-CS"/>
        </w:rPr>
      </w:pPr>
    </w:p>
    <w:p w:rsidR="00B8163F" w:rsidRDefault="00B8163F" w:rsidP="00B8163F">
      <w:pPr>
        <w:spacing w:after="0"/>
        <w:contextualSpacing/>
        <w:jc w:val="center"/>
        <w:rPr>
          <w:lang w:val="sr-Cyrl-CS"/>
        </w:rPr>
      </w:pPr>
    </w:p>
    <w:sectPr w:rsidR="00B8163F" w:rsidSect="00656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3E" w:rsidRDefault="00163E3E" w:rsidP="00656A6B">
      <w:pPr>
        <w:spacing w:after="0" w:line="240" w:lineRule="auto"/>
      </w:pPr>
      <w:r>
        <w:separator/>
      </w:r>
    </w:p>
  </w:endnote>
  <w:endnote w:type="continuationSeparator" w:id="0">
    <w:p w:rsidR="00163E3E" w:rsidRDefault="00163E3E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6B5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3E" w:rsidRDefault="00163E3E" w:rsidP="00656A6B">
      <w:pPr>
        <w:spacing w:after="0" w:line="240" w:lineRule="auto"/>
      </w:pPr>
      <w:r>
        <w:separator/>
      </w:r>
    </w:p>
  </w:footnote>
  <w:footnote w:type="continuationSeparator" w:id="0">
    <w:p w:rsidR="00163E3E" w:rsidRDefault="00163E3E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29AD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BF" w:rsidRDefault="00DD56BF" w:rsidP="00DD56BF">
    <w:pPr>
      <w:pStyle w:val="Header"/>
      <w:jc w:val="center"/>
      <w:rPr>
        <w:rFonts w:eastAsiaTheme="majorEastAsia" w:cstheme="minorHAnsi"/>
        <w:noProof/>
        <w:lang w:eastAsia="sr-Latn-RS"/>
      </w:rPr>
    </w:pPr>
    <w:r>
      <w:rPr>
        <w:rFonts w:eastAsiaTheme="majorEastAsia" w:cstheme="minorHAnsi"/>
        <w:noProof/>
        <w:lang w:val="en-US"/>
      </w:rPr>
      <w:drawing>
        <wp:anchor distT="0" distB="0" distL="114300" distR="114300" simplePos="0" relativeHeight="251666432" behindDoc="0" locked="0" layoutInCell="1" allowOverlap="1" wp14:anchorId="7E519BD2" wp14:editId="1BD3B7E9">
          <wp:simplePos x="0" y="0"/>
          <wp:positionH relativeFrom="margin">
            <wp:align>center</wp:align>
          </wp:positionH>
          <wp:positionV relativeFrom="paragraph">
            <wp:posOffset>-304312</wp:posOffset>
          </wp:positionV>
          <wp:extent cx="445135" cy="466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0" t="15796" r="56622" b="17258"/>
                  <a:stretch/>
                </pic:blipFill>
                <pic:spPr bwMode="auto">
                  <a:xfrm>
                    <a:off x="0" y="0"/>
                    <a:ext cx="44513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FCE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>КОНУС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>Конференција универзитета Србије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57E4B" wp14:editId="2FFAE6FA">
              <wp:simplePos x="0" y="0"/>
              <wp:positionH relativeFrom="margin">
                <wp:align>right</wp:align>
              </wp:positionH>
              <wp:positionV relativeFrom="paragraph">
                <wp:posOffset>91098</wp:posOffset>
              </wp:positionV>
              <wp:extent cx="5703130" cy="0"/>
              <wp:effectExtent l="0" t="19050" r="311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31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735CC0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85pt,7.15pt" to="846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    <v:stroke joinstyle="miter"/>
              <w10:wrap anchorx="margin"/>
            </v:line>
          </w:pict>
        </mc:Fallback>
      </mc:AlternateContent>
    </w:r>
  </w:p>
  <w:p w:rsidR="003B7FCE" w:rsidRPr="00F608EC" w:rsidRDefault="003B7FCE" w:rsidP="00F608EC">
    <w:pPr>
      <w:pStyle w:val="Header"/>
      <w:jc w:val="center"/>
      <w:rPr>
        <w:rFonts w:eastAsiaTheme="majorEastAsia" w:cs="Times New Roman"/>
        <w:b/>
        <w:i/>
        <w:sz w:val="18"/>
        <w:szCs w:val="18"/>
        <w:lang w:val="sr-Cyrl-RS"/>
      </w:rPr>
    </w:pPr>
    <w:r w:rsidRPr="00F608EC">
      <w:rPr>
        <w:rFonts w:eastAsiaTheme="majorEastAsia" w:cs="Times New Roman"/>
        <w:i/>
        <w:sz w:val="18"/>
        <w:szCs w:val="18"/>
        <w:lang w:val="sr-Cyrl-RS"/>
      </w:rPr>
      <w:t>Студентски трг</w:t>
    </w:r>
    <w:r w:rsidRPr="00F608EC">
      <w:rPr>
        <w:rFonts w:eastAsiaTheme="majorEastAsia" w:cs="Times New Roman"/>
        <w:i/>
        <w:sz w:val="18"/>
        <w:szCs w:val="18"/>
      </w:rPr>
      <w:t xml:space="preserve"> 1</w:t>
    </w:r>
    <w:r w:rsidRPr="00F608EC">
      <w:rPr>
        <w:rFonts w:eastAsiaTheme="majorEastAsia" w:cs="Times New Roman"/>
        <w:i/>
        <w:sz w:val="18"/>
        <w:szCs w:val="18"/>
        <w:lang w:val="sr-Cyrl-RS"/>
      </w:rPr>
      <w:t>, Београд, Република Србија</w:t>
    </w:r>
  </w:p>
  <w:p w:rsidR="00656A6B" w:rsidRPr="00F608EC" w:rsidRDefault="00F608EC" w:rsidP="00F608EC">
    <w:pPr>
      <w:pStyle w:val="Header"/>
      <w:jc w:val="center"/>
      <w:rPr>
        <w:rFonts w:cs="Times New Roman"/>
        <w:i/>
        <w:sz w:val="18"/>
        <w:szCs w:val="18"/>
      </w:rPr>
    </w:pPr>
    <w:r w:rsidRPr="00F608EC">
      <w:rPr>
        <w:rFonts w:eastAsiaTheme="majorEastAsia" w:cs="Times New Roman"/>
        <w:i/>
        <w:sz w:val="18"/>
        <w:szCs w:val="18"/>
        <w:lang w:val="sr-Cyrl-RS"/>
      </w:rPr>
      <w:t>0</w:t>
    </w:r>
    <w:r w:rsidR="00DD56BF" w:rsidRPr="00F608EC">
      <w:rPr>
        <w:rFonts w:eastAsiaTheme="majorEastAsia" w:cs="Times New Roman"/>
        <w:i/>
        <w:sz w:val="18"/>
        <w:szCs w:val="18"/>
      </w:rPr>
      <w:t xml:space="preserve">11 3207 </w:t>
    </w:r>
    <w:r w:rsidR="00AE5989">
      <w:rPr>
        <w:rFonts w:eastAsiaTheme="majorEastAsia" w:cs="Times New Roman"/>
        <w:i/>
        <w:sz w:val="18"/>
        <w:szCs w:val="18"/>
      </w:rPr>
      <w:t>40</w:t>
    </w:r>
    <w:r w:rsidR="00DD56BF" w:rsidRPr="00F608EC">
      <w:rPr>
        <w:rFonts w:eastAsiaTheme="majorEastAsia" w:cs="Times New Roman"/>
        <w:i/>
        <w:sz w:val="18"/>
        <w:szCs w:val="18"/>
      </w:rPr>
      <w:t>3</w:t>
    </w:r>
    <w:r w:rsidRPr="00F608EC">
      <w:rPr>
        <w:rFonts w:eastAsiaTheme="majorEastAsia" w:cs="Times New Roman"/>
        <w:i/>
        <w:sz w:val="18"/>
        <w:szCs w:val="18"/>
      </w:rPr>
      <w:t>/0</w:t>
    </w:r>
    <w:r w:rsidR="00080094" w:rsidRPr="00F608EC">
      <w:rPr>
        <w:rFonts w:eastAsiaTheme="majorEastAsia" w:cs="Times New Roman"/>
        <w:i/>
        <w:sz w:val="18"/>
        <w:szCs w:val="18"/>
      </w:rPr>
      <w:t>11 3207</w:t>
    </w:r>
    <w:r w:rsidR="00D157E1" w:rsidRPr="00F608EC">
      <w:rPr>
        <w:rFonts w:eastAsiaTheme="majorEastAsia" w:cs="Times New Roman"/>
        <w:i/>
        <w:sz w:val="18"/>
        <w:szCs w:val="18"/>
      </w:rPr>
      <w:t xml:space="preserve"> </w:t>
    </w:r>
    <w:r w:rsidR="00080094" w:rsidRPr="00F608EC">
      <w:rPr>
        <w:rFonts w:eastAsiaTheme="majorEastAsia" w:cs="Times New Roman"/>
        <w:i/>
        <w:sz w:val="18"/>
        <w:szCs w:val="18"/>
      </w:rPr>
      <w:t>488</w:t>
    </w:r>
    <w:r w:rsidRPr="00F608EC">
      <w:rPr>
        <w:rFonts w:eastAsiaTheme="majorEastAsia" w:cs="Times New Roman"/>
        <w:i/>
        <w:sz w:val="18"/>
        <w:szCs w:val="18"/>
        <w:lang w:val="sr-Cyrl-RS"/>
      </w:rPr>
      <w:t xml:space="preserve">, </w:t>
    </w:r>
    <w:r w:rsidR="00DD56BF" w:rsidRPr="00F608EC">
      <w:rPr>
        <w:rFonts w:eastAsiaTheme="majorEastAsia" w:cs="Times New Roman"/>
        <w:i/>
        <w:sz w:val="18"/>
        <w:szCs w:val="18"/>
      </w:rPr>
      <w:t>konus@rect.bg.ac.rs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3F"/>
    <w:rsid w:val="00080094"/>
    <w:rsid w:val="000839E1"/>
    <w:rsid w:val="00084533"/>
    <w:rsid w:val="000C36D8"/>
    <w:rsid w:val="000E258A"/>
    <w:rsid w:val="00105209"/>
    <w:rsid w:val="00130575"/>
    <w:rsid w:val="00163E3E"/>
    <w:rsid w:val="00187820"/>
    <w:rsid w:val="002229AD"/>
    <w:rsid w:val="002241FA"/>
    <w:rsid w:val="00281708"/>
    <w:rsid w:val="00292DF7"/>
    <w:rsid w:val="002A16B5"/>
    <w:rsid w:val="002B1A3F"/>
    <w:rsid w:val="002E01D9"/>
    <w:rsid w:val="002E41E3"/>
    <w:rsid w:val="002F3F4F"/>
    <w:rsid w:val="00307E30"/>
    <w:rsid w:val="00337BC9"/>
    <w:rsid w:val="003823B9"/>
    <w:rsid w:val="003A54FD"/>
    <w:rsid w:val="003B7FCE"/>
    <w:rsid w:val="003D4C80"/>
    <w:rsid w:val="003D541F"/>
    <w:rsid w:val="00411770"/>
    <w:rsid w:val="00413A7D"/>
    <w:rsid w:val="004341F1"/>
    <w:rsid w:val="00437595"/>
    <w:rsid w:val="00457A12"/>
    <w:rsid w:val="004A1DEE"/>
    <w:rsid w:val="004F5610"/>
    <w:rsid w:val="00511B8E"/>
    <w:rsid w:val="005543A8"/>
    <w:rsid w:val="0057193F"/>
    <w:rsid w:val="00572846"/>
    <w:rsid w:val="00575EC3"/>
    <w:rsid w:val="005E47D9"/>
    <w:rsid w:val="005F62E0"/>
    <w:rsid w:val="00636D3D"/>
    <w:rsid w:val="00656A6B"/>
    <w:rsid w:val="00677E44"/>
    <w:rsid w:val="00681698"/>
    <w:rsid w:val="00691E73"/>
    <w:rsid w:val="006A554F"/>
    <w:rsid w:val="006A60FD"/>
    <w:rsid w:val="006B5872"/>
    <w:rsid w:val="006C0309"/>
    <w:rsid w:val="006C2D02"/>
    <w:rsid w:val="006C5044"/>
    <w:rsid w:val="006C6C22"/>
    <w:rsid w:val="006D18AE"/>
    <w:rsid w:val="00705428"/>
    <w:rsid w:val="0072773E"/>
    <w:rsid w:val="0077563B"/>
    <w:rsid w:val="0079404D"/>
    <w:rsid w:val="00796E55"/>
    <w:rsid w:val="00816682"/>
    <w:rsid w:val="00824B91"/>
    <w:rsid w:val="00847E9D"/>
    <w:rsid w:val="008517D4"/>
    <w:rsid w:val="008564ED"/>
    <w:rsid w:val="008C1A19"/>
    <w:rsid w:val="008D0C04"/>
    <w:rsid w:val="008F05F3"/>
    <w:rsid w:val="00902FEF"/>
    <w:rsid w:val="00913193"/>
    <w:rsid w:val="009262CA"/>
    <w:rsid w:val="00940529"/>
    <w:rsid w:val="00942F17"/>
    <w:rsid w:val="009659BE"/>
    <w:rsid w:val="009866A0"/>
    <w:rsid w:val="009C30F4"/>
    <w:rsid w:val="009D153D"/>
    <w:rsid w:val="009F294D"/>
    <w:rsid w:val="009F4ADC"/>
    <w:rsid w:val="009F78E7"/>
    <w:rsid w:val="00A01009"/>
    <w:rsid w:val="00A12561"/>
    <w:rsid w:val="00A4442A"/>
    <w:rsid w:val="00A9430F"/>
    <w:rsid w:val="00AE5989"/>
    <w:rsid w:val="00B07DDA"/>
    <w:rsid w:val="00B12BEF"/>
    <w:rsid w:val="00B16AC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57E1"/>
    <w:rsid w:val="00DC14C5"/>
    <w:rsid w:val="00DD1497"/>
    <w:rsid w:val="00DD56BF"/>
    <w:rsid w:val="00E020E8"/>
    <w:rsid w:val="00E55F07"/>
    <w:rsid w:val="00E75115"/>
    <w:rsid w:val="00EB4D9E"/>
    <w:rsid w:val="00EE0EFF"/>
    <w:rsid w:val="00F073E1"/>
    <w:rsid w:val="00F51436"/>
    <w:rsid w:val="00F5540D"/>
    <w:rsid w:val="00F608EC"/>
    <w:rsid w:val="00F720A9"/>
    <w:rsid w:val="00F7230D"/>
    <w:rsid w:val="00F72FFE"/>
    <w:rsid w:val="00F7382B"/>
    <w:rsid w:val="00FB144C"/>
    <w:rsid w:val="00FB7EA1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DEB26"/>
  <w15:chartTrackingRefBased/>
  <w15:docId w15:val="{7241D94A-7733-4F1E-BF53-9D374B2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us@rect.bg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HOR.dotx</Template>
  <TotalTime>197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Mikic</cp:lastModifiedBy>
  <cp:revision>65</cp:revision>
  <cp:lastPrinted>2021-01-11T09:54:00Z</cp:lastPrinted>
  <dcterms:created xsi:type="dcterms:W3CDTF">2021-02-23T10:55:00Z</dcterms:created>
  <dcterms:modified xsi:type="dcterms:W3CDTF">2021-11-18T09:15:00Z</dcterms:modified>
</cp:coreProperties>
</file>